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B3E" w:rsidRDefault="00AE1B3E" w:rsidP="00AE1B3E">
      <w:pPr>
        <w:pStyle w:val="CRCoverPage"/>
        <w:tabs>
          <w:tab w:val="right" w:pos="9639"/>
        </w:tabs>
        <w:spacing w:after="0"/>
        <w:rPr>
          <w:rFonts w:hint="eastAsia"/>
          <w:b/>
          <w:i/>
          <w:noProof/>
          <w:sz w:val="28"/>
          <w:lang w:eastAsia="zh-CN"/>
        </w:rPr>
      </w:pPr>
      <w:r>
        <w:rPr>
          <w:b/>
          <w:noProof/>
          <w:sz w:val="24"/>
        </w:rPr>
        <w:t>3GPP TSG-SA3 Meeting #103-e</w:t>
      </w:r>
      <w:r>
        <w:rPr>
          <w:b/>
          <w:i/>
          <w:noProof/>
          <w:sz w:val="28"/>
        </w:rPr>
        <w:tab/>
        <w:t>S3-21</w:t>
      </w:r>
      <w:r w:rsidR="00192CFE">
        <w:rPr>
          <w:rFonts w:hint="eastAsia"/>
          <w:b/>
          <w:i/>
          <w:noProof/>
          <w:sz w:val="28"/>
          <w:lang w:eastAsia="zh-CN"/>
        </w:rPr>
        <w:t>1541</w:t>
      </w:r>
    </w:p>
    <w:p w:rsidR="004E3939" w:rsidRPr="00DA53A0" w:rsidRDefault="00AE1B3E" w:rsidP="00AE1B3E">
      <w:pPr>
        <w:pStyle w:val="a3"/>
        <w:rPr>
          <w:sz w:val="22"/>
          <w:szCs w:val="22"/>
        </w:rPr>
      </w:pPr>
      <w:r>
        <w:rPr>
          <w:b w:val="0"/>
          <w:sz w:val="24"/>
        </w:rPr>
        <w:t>e-meeting, 17 - 28 May 2021</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502CA">
        <w:rPr>
          <w:rFonts w:ascii="Arial" w:hAnsi="Arial" w:cs="Arial" w:hint="eastAsia"/>
          <w:b/>
          <w:sz w:val="22"/>
          <w:szCs w:val="22"/>
          <w:lang w:eastAsia="zh-CN"/>
        </w:rPr>
        <w:t xml:space="preserve">Reply </w:t>
      </w:r>
      <w:r w:rsidRPr="004E3939">
        <w:rPr>
          <w:rFonts w:ascii="Arial" w:hAnsi="Arial" w:cs="Arial"/>
          <w:b/>
          <w:sz w:val="22"/>
          <w:szCs w:val="22"/>
        </w:rPr>
        <w:t xml:space="preserve">LS on </w:t>
      </w:r>
      <w:r w:rsidR="005502CA">
        <w:rPr>
          <w:rFonts w:ascii="Arial" w:hAnsi="Arial" w:cs="Arial" w:hint="eastAsia"/>
          <w:b/>
          <w:sz w:val="22"/>
          <w:szCs w:val="22"/>
          <w:lang w:eastAsia="zh-CN"/>
        </w:rPr>
        <w:t>Small data transmissions</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502CA">
        <w:rPr>
          <w:rFonts w:ascii="Arial" w:hAnsi="Arial" w:cs="Arial" w:hint="eastAsia"/>
          <w:b/>
          <w:bCs/>
          <w:sz w:val="22"/>
          <w:szCs w:val="22"/>
          <w:lang w:eastAsia="zh-CN"/>
        </w:rPr>
        <w:t>(</w:t>
      </w:r>
      <w:r w:rsidR="002A499C">
        <w:rPr>
          <w:rFonts w:ascii="Arial" w:hAnsi="Arial" w:cs="Arial" w:hint="eastAsia"/>
          <w:b/>
          <w:bCs/>
          <w:sz w:val="22"/>
          <w:szCs w:val="22"/>
          <w:lang w:eastAsia="zh-CN"/>
        </w:rPr>
        <w:t>R2-2104401/</w:t>
      </w:r>
      <w:r w:rsidR="005502CA">
        <w:rPr>
          <w:rFonts w:ascii="Arial" w:hAnsi="Arial" w:cs="Arial" w:hint="eastAsia"/>
          <w:b/>
          <w:bCs/>
          <w:sz w:val="22"/>
          <w:szCs w:val="22"/>
          <w:lang w:eastAsia="zh-CN"/>
        </w:rPr>
        <w:t>S3-211426)</w:t>
      </w:r>
      <w:r w:rsidRPr="00B97703">
        <w:rPr>
          <w:rFonts w:ascii="Arial" w:hAnsi="Arial" w:cs="Arial"/>
          <w:b/>
          <w:bCs/>
          <w:sz w:val="22"/>
          <w:szCs w:val="22"/>
        </w:rPr>
        <w:t xml:space="preserve"> on </w:t>
      </w:r>
      <w:r w:rsidR="005502CA">
        <w:rPr>
          <w:rFonts w:ascii="Arial" w:hAnsi="Arial" w:cs="Arial" w:hint="eastAsia"/>
          <w:b/>
          <w:bCs/>
          <w:sz w:val="22"/>
          <w:szCs w:val="22"/>
          <w:lang w:eastAsia="zh-CN"/>
        </w:rPr>
        <w:t xml:space="preserve">Small data transmissions </w:t>
      </w:r>
      <w:r w:rsidRPr="00B97703">
        <w:rPr>
          <w:rFonts w:ascii="Arial" w:hAnsi="Arial" w:cs="Arial"/>
          <w:b/>
          <w:bCs/>
          <w:sz w:val="22"/>
          <w:szCs w:val="22"/>
        </w:rPr>
        <w:t xml:space="preserve">from </w:t>
      </w:r>
      <w:r w:rsidR="005502CA">
        <w:rPr>
          <w:rFonts w:ascii="Arial" w:hAnsi="Arial" w:cs="Arial" w:hint="eastAsia"/>
          <w:b/>
          <w:bCs/>
          <w:sz w:val="22"/>
          <w:szCs w:val="22"/>
          <w:lang w:eastAsia="zh-CN"/>
        </w:rPr>
        <w:t>RAN2</w:t>
      </w:r>
    </w:p>
    <w:p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502CA">
        <w:rPr>
          <w:rFonts w:ascii="Arial" w:hAnsi="Arial" w:cs="Arial" w:hint="eastAsia"/>
          <w:b/>
          <w:bCs/>
          <w:sz w:val="22"/>
          <w:szCs w:val="22"/>
          <w:lang w:eastAsia="zh-CN"/>
        </w:rPr>
        <w:t>Release 17</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502CA">
        <w:rPr>
          <w:rFonts w:ascii="Arial" w:hAnsi="Arial" w:cs="Arial" w:hint="eastAsia"/>
          <w:b/>
          <w:sz w:val="22"/>
          <w:szCs w:val="22"/>
          <w:lang w:eastAsia="zh-CN"/>
        </w:rPr>
        <w:t>SA3</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502CA">
        <w:rPr>
          <w:rFonts w:ascii="Arial" w:hAnsi="Arial" w:cs="Arial" w:hint="eastAsia"/>
          <w:b/>
          <w:bCs/>
          <w:sz w:val="22"/>
          <w:szCs w:val="22"/>
          <w:lang w:eastAsia="zh-CN"/>
        </w:rPr>
        <w:t>RAN2</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502CA">
        <w:rPr>
          <w:rFonts w:ascii="Arial" w:hAnsi="Arial" w:cs="Arial" w:hint="eastAsia"/>
          <w:b/>
          <w:bCs/>
          <w:sz w:val="22"/>
          <w:szCs w:val="22"/>
          <w:lang w:eastAsia="zh-CN"/>
        </w:rPr>
        <w:t>Jin PENG</w:t>
      </w:r>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2A499C">
        <w:rPr>
          <w:rFonts w:ascii="Arial" w:hAnsi="Arial" w:cs="Arial" w:hint="eastAsia"/>
          <w:b/>
          <w:bCs/>
          <w:sz w:val="22"/>
          <w:szCs w:val="22"/>
          <w:lang w:eastAsia="zh-CN"/>
        </w:rPr>
        <w:t>p</w:t>
      </w:r>
      <w:r w:rsidR="005502CA">
        <w:rPr>
          <w:rFonts w:ascii="Arial" w:hAnsi="Arial" w:cs="Arial" w:hint="eastAsia"/>
          <w:b/>
          <w:bCs/>
          <w:sz w:val="22"/>
          <w:szCs w:val="22"/>
          <w:lang w:eastAsia="zh-CN"/>
        </w:rPr>
        <w:t>eng</w:t>
      </w:r>
      <w:r w:rsidR="002A499C">
        <w:rPr>
          <w:rFonts w:ascii="Arial" w:hAnsi="Arial" w:cs="Arial" w:hint="eastAsia"/>
          <w:b/>
          <w:bCs/>
          <w:sz w:val="22"/>
          <w:szCs w:val="22"/>
          <w:lang w:eastAsia="zh-CN"/>
        </w:rPr>
        <w:t xml:space="preserve"> dot </w:t>
      </w:r>
      <w:r w:rsidR="005502CA">
        <w:rPr>
          <w:rFonts w:ascii="Arial" w:hAnsi="Arial" w:cs="Arial" w:hint="eastAsia"/>
          <w:b/>
          <w:bCs/>
          <w:sz w:val="22"/>
          <w:szCs w:val="22"/>
          <w:lang w:eastAsia="zh-CN"/>
        </w:rPr>
        <w:t>jin1</w:t>
      </w:r>
      <w:r w:rsidR="002A499C">
        <w:rPr>
          <w:rFonts w:ascii="Arial" w:hAnsi="Arial" w:cs="Arial" w:hint="eastAsia"/>
          <w:b/>
          <w:bCs/>
          <w:sz w:val="22"/>
          <w:szCs w:val="22"/>
          <w:lang w:eastAsia="zh-CN"/>
        </w:rPr>
        <w:t xml:space="preserve"> at </w:t>
      </w:r>
      <w:r w:rsidR="005502CA">
        <w:rPr>
          <w:rFonts w:ascii="Arial" w:hAnsi="Arial" w:cs="Arial" w:hint="eastAsia"/>
          <w:b/>
          <w:bCs/>
          <w:sz w:val="22"/>
          <w:szCs w:val="22"/>
          <w:lang w:eastAsia="zh-CN"/>
        </w:rPr>
        <w:t>zte</w:t>
      </w:r>
      <w:r w:rsidR="002A499C">
        <w:rPr>
          <w:rFonts w:ascii="Arial" w:hAnsi="Arial" w:cs="Arial" w:hint="eastAsia"/>
          <w:b/>
          <w:bCs/>
          <w:sz w:val="22"/>
          <w:szCs w:val="22"/>
          <w:lang w:eastAsia="zh-CN"/>
        </w:rPr>
        <w:t xml:space="preserve"> dot </w:t>
      </w:r>
      <w:r w:rsidR="005502CA">
        <w:rPr>
          <w:rFonts w:ascii="Arial" w:hAnsi="Arial" w:cs="Arial" w:hint="eastAsia"/>
          <w:b/>
          <w:bCs/>
          <w:sz w:val="22"/>
          <w:szCs w:val="22"/>
          <w:lang w:eastAsia="zh-CN"/>
        </w:rPr>
        <w:t>com</w:t>
      </w:r>
      <w:r w:rsidR="002A499C">
        <w:rPr>
          <w:rFonts w:ascii="Arial" w:hAnsi="Arial" w:cs="Arial" w:hint="eastAsia"/>
          <w:b/>
          <w:bCs/>
          <w:sz w:val="22"/>
          <w:szCs w:val="22"/>
          <w:lang w:eastAsia="zh-CN"/>
        </w:rPr>
        <w:t xml:space="preserve"> dot </w:t>
      </w:r>
      <w:r w:rsidR="005502CA">
        <w:rPr>
          <w:rFonts w:ascii="Arial" w:hAnsi="Arial" w:cs="Arial" w:hint="eastAsia"/>
          <w:b/>
          <w:bCs/>
          <w:sz w:val="22"/>
          <w:szCs w:val="22"/>
          <w:lang w:eastAsia="zh-CN"/>
        </w:rPr>
        <w:t>cn</w:t>
      </w:r>
    </w:p>
    <w:p w:rsidR="00B97703" w:rsidRPr="004E3939"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2A499C">
        <w:rPr>
          <w:rFonts w:ascii="Arial" w:hAnsi="Arial" w:cs="Arial" w:hint="eastAsia"/>
          <w:b/>
          <w:bCs/>
          <w:sz w:val="22"/>
          <w:szCs w:val="22"/>
          <w:lang w:eastAsia="zh-CN"/>
        </w:rPr>
        <w:t>+86 1862884668</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Pr="002A499C"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5502CA" w:rsidRPr="002A499C">
        <w:rPr>
          <w:rFonts w:hint="eastAsia"/>
          <w:lang w:eastAsia="zh-CN"/>
        </w:rPr>
        <w:t>None</w:t>
      </w:r>
    </w:p>
    <w:p w:rsidR="00B97703" w:rsidRDefault="00B97703">
      <w:pPr>
        <w:rPr>
          <w:rFonts w:ascii="Arial" w:hAnsi="Arial" w:cs="Arial"/>
        </w:rPr>
      </w:pPr>
    </w:p>
    <w:p w:rsidR="00B97703" w:rsidRDefault="000F6242" w:rsidP="00B97703">
      <w:pPr>
        <w:pStyle w:val="1"/>
      </w:pPr>
      <w:r>
        <w:t>1</w:t>
      </w:r>
      <w:r w:rsidR="002F1940">
        <w:tab/>
      </w:r>
      <w:r>
        <w:t>Overall description</w:t>
      </w:r>
    </w:p>
    <w:p w:rsidR="00B97703" w:rsidRDefault="002A499C" w:rsidP="002A499C">
      <w:pPr>
        <w:pStyle w:val="aa"/>
        <w:rPr>
          <w:rFonts w:eastAsia="宋体"/>
          <w:color w:val="auto"/>
          <w:lang w:eastAsia="zh-CN"/>
        </w:rPr>
      </w:pPr>
      <w:r w:rsidRPr="002A499C">
        <w:rPr>
          <w:rFonts w:eastAsia="宋体"/>
          <w:color w:val="auto"/>
          <w:lang w:eastAsia="zh-CN"/>
        </w:rPr>
        <w:t xml:space="preserve">SA3 thanks </w:t>
      </w:r>
      <w:r>
        <w:rPr>
          <w:rFonts w:eastAsia="宋体" w:hint="eastAsia"/>
          <w:color w:val="auto"/>
          <w:lang w:eastAsia="zh-CN"/>
        </w:rPr>
        <w:t>RAN</w:t>
      </w:r>
      <w:r w:rsidRPr="002A499C">
        <w:rPr>
          <w:rFonts w:eastAsia="宋体"/>
          <w:color w:val="auto"/>
          <w:lang w:eastAsia="zh-CN"/>
        </w:rPr>
        <w:t>2 for the LS (</w:t>
      </w:r>
      <w:r>
        <w:rPr>
          <w:rFonts w:eastAsia="宋体" w:hint="eastAsia"/>
          <w:color w:val="auto"/>
          <w:lang w:eastAsia="zh-CN"/>
        </w:rPr>
        <w:t>R</w:t>
      </w:r>
      <w:r w:rsidRPr="002A499C">
        <w:rPr>
          <w:rFonts w:eastAsia="宋体"/>
          <w:color w:val="auto"/>
          <w:lang w:eastAsia="zh-CN"/>
        </w:rPr>
        <w:t>2-</w:t>
      </w:r>
      <w:r>
        <w:rPr>
          <w:rFonts w:eastAsia="宋体" w:hint="eastAsia"/>
          <w:color w:val="auto"/>
          <w:lang w:eastAsia="zh-CN"/>
        </w:rPr>
        <w:t>2104401</w:t>
      </w:r>
      <w:r w:rsidRPr="002A499C">
        <w:rPr>
          <w:rFonts w:eastAsia="宋体"/>
          <w:color w:val="auto"/>
          <w:lang w:eastAsia="zh-CN"/>
        </w:rPr>
        <w:t>/S3-</w:t>
      </w:r>
      <w:r>
        <w:rPr>
          <w:rFonts w:eastAsia="宋体" w:hint="eastAsia"/>
          <w:color w:val="auto"/>
          <w:lang w:eastAsia="zh-CN"/>
        </w:rPr>
        <w:t>211426</w:t>
      </w:r>
      <w:r w:rsidRPr="002A499C">
        <w:rPr>
          <w:rFonts w:eastAsia="宋体"/>
          <w:color w:val="auto"/>
          <w:lang w:eastAsia="zh-CN"/>
        </w:rPr>
        <w:t xml:space="preserve">) on </w:t>
      </w:r>
      <w:r>
        <w:rPr>
          <w:rFonts w:eastAsia="宋体" w:hint="eastAsia"/>
          <w:color w:val="auto"/>
          <w:lang w:eastAsia="zh-CN"/>
        </w:rPr>
        <w:t>Small data transmissions</w:t>
      </w:r>
      <w:r w:rsidRPr="002A499C">
        <w:rPr>
          <w:rFonts w:eastAsia="宋体"/>
          <w:color w:val="auto"/>
          <w:lang w:eastAsia="zh-CN"/>
        </w:rPr>
        <w:t>.</w:t>
      </w:r>
      <w:r w:rsidRPr="002A499C">
        <w:rPr>
          <w:rFonts w:eastAsia="宋体" w:hint="eastAsia"/>
          <w:color w:val="auto"/>
          <w:lang w:eastAsia="zh-CN"/>
        </w:rPr>
        <w:t xml:space="preserve"> </w:t>
      </w:r>
      <w:r w:rsidR="00EC3D6D">
        <w:rPr>
          <w:rFonts w:eastAsia="宋体" w:hint="eastAsia"/>
          <w:color w:val="auto"/>
          <w:lang w:eastAsia="zh-CN"/>
        </w:rPr>
        <w:t xml:space="preserve">Per the questions asked by RAN2, </w:t>
      </w:r>
      <w:r w:rsidRPr="002A499C">
        <w:rPr>
          <w:rFonts w:eastAsia="宋体"/>
          <w:color w:val="auto"/>
          <w:lang w:eastAsia="zh-CN"/>
        </w:rPr>
        <w:t xml:space="preserve">SA3 </w:t>
      </w:r>
      <w:r w:rsidR="00EC3D6D">
        <w:rPr>
          <w:rFonts w:eastAsia="宋体" w:hint="eastAsia"/>
          <w:color w:val="auto"/>
          <w:lang w:eastAsia="zh-CN"/>
        </w:rPr>
        <w:t>would like to provide answers as below</w:t>
      </w:r>
      <w:r w:rsidRPr="002A499C">
        <w:rPr>
          <w:rFonts w:eastAsia="宋体"/>
          <w:color w:val="auto"/>
          <w:lang w:eastAsia="zh-CN"/>
        </w:rPr>
        <w:t>.</w:t>
      </w:r>
    </w:p>
    <w:p w:rsidR="00EC3D6D" w:rsidRPr="00EC3D6D" w:rsidRDefault="00EC3D6D" w:rsidP="00EC3D6D">
      <w:pPr>
        <w:spacing w:after="120"/>
        <w:jc w:val="both"/>
        <w:rPr>
          <w:rFonts w:ascii="Arial" w:eastAsia="Times New Roman" w:hAnsi="Arial" w:cs="Arial"/>
          <w:i/>
          <w:iCs/>
          <w:color w:val="000000"/>
          <w:lang w:eastAsia="zh-CN"/>
        </w:rPr>
      </w:pPr>
      <w:r w:rsidRPr="00EC3D6D">
        <w:rPr>
          <w:rFonts w:ascii="Arial" w:eastAsia="Times New Roman" w:hAnsi="Arial" w:cs="Arial"/>
          <w:b/>
          <w:bCs/>
          <w:i/>
          <w:iCs/>
          <w:lang w:eastAsia="sv-SE"/>
        </w:rPr>
        <w:t xml:space="preserve">Question 1: </w:t>
      </w:r>
      <w:r w:rsidRPr="00EC3D6D">
        <w:rPr>
          <w:rFonts w:ascii="Arial" w:eastAsia="Times New Roman" w:hAnsi="Arial" w:cs="Arial"/>
          <w:i/>
          <w:iCs/>
          <w:color w:val="000000"/>
          <w:lang w:eastAsia="zh-CN"/>
        </w:rPr>
        <w:t xml:space="preserve">Can a CCCH message reusing the I-RNTI and </w:t>
      </w:r>
      <w:r w:rsidRPr="00EC3D6D">
        <w:rPr>
          <w:rFonts w:ascii="Arial" w:eastAsia="Times New Roman" w:hAnsi="Arial"/>
          <w:i/>
          <w:lang w:eastAsia="zh-CN"/>
        </w:rPr>
        <w:t>resumeMAC-I</w:t>
      </w:r>
      <w:r w:rsidRPr="00EC3D6D">
        <w:rPr>
          <w:rFonts w:ascii="Arial" w:eastAsia="Times New Roman" w:hAnsi="Arial" w:cs="Arial"/>
          <w:i/>
          <w:iCs/>
          <w:color w:val="000000"/>
          <w:lang w:eastAsia="zh-CN"/>
        </w:rPr>
        <w:t xml:space="preserve"> be transmitted again in the same cell after SDT initiation, e.g. similar to legacy RRC Reject case (but without having received RRC Reject at the UE)?</w:t>
      </w:r>
    </w:p>
    <w:p w:rsidR="00EC3D6D" w:rsidRPr="00EC3D6D" w:rsidRDefault="00EC3D6D" w:rsidP="00EC3D6D">
      <w:pPr>
        <w:spacing w:after="120"/>
        <w:jc w:val="both"/>
        <w:rPr>
          <w:rFonts w:ascii="Arial" w:eastAsia="宋体" w:hAnsi="Arial" w:cs="Arial"/>
          <w:lang w:eastAsia="zh-CN"/>
        </w:rPr>
      </w:pPr>
      <w:r w:rsidRPr="00EC3D6D">
        <w:rPr>
          <w:rFonts w:ascii="Arial" w:eastAsia="宋体" w:hAnsi="Arial" w:cs="Arial" w:hint="eastAsia"/>
          <w:b/>
          <w:lang w:eastAsia="zh-CN"/>
        </w:rPr>
        <w:t xml:space="preserve">Answer </w:t>
      </w:r>
      <w:r w:rsidRPr="00EC3D6D">
        <w:rPr>
          <w:rFonts w:ascii="Arial" w:eastAsia="宋体" w:hAnsi="Arial" w:cs="Arial"/>
          <w:b/>
          <w:lang w:eastAsia="zh-CN"/>
        </w:rPr>
        <w:t>1:</w:t>
      </w:r>
      <w:r w:rsidRPr="00EC3D6D">
        <w:rPr>
          <w:rFonts w:ascii="Arial" w:eastAsia="宋体" w:hAnsi="Arial" w:cs="Arial"/>
          <w:lang w:eastAsia="zh-CN"/>
        </w:rPr>
        <w:t xml:space="preserve"> SA3 requests RAN2 to note the following regarding repetition of CCCH message in the same cell: </w:t>
      </w:r>
    </w:p>
    <w:p w:rsidR="00EC3D6D" w:rsidRPr="00EC3D6D" w:rsidRDefault="00EC3D6D" w:rsidP="00EC3D6D">
      <w:pPr>
        <w:numPr>
          <w:ilvl w:val="0"/>
          <w:numId w:val="6"/>
        </w:numPr>
        <w:spacing w:after="120"/>
        <w:jc w:val="both"/>
        <w:rPr>
          <w:rFonts w:ascii="Arial" w:eastAsia="宋体" w:hAnsi="Arial" w:cs="Arial"/>
          <w:lang w:eastAsia="zh-CN"/>
        </w:rPr>
      </w:pPr>
      <w:r w:rsidRPr="00EC3D6D">
        <w:rPr>
          <w:rFonts w:ascii="Arial" w:eastAsia="宋体" w:hAnsi="Arial" w:cs="Arial"/>
          <w:lang w:eastAsia="zh-CN"/>
        </w:rPr>
        <w:t>Repetition of RRCResumeRequest is a known vulnerability and SA3 are studying means to avoid this</w:t>
      </w:r>
      <w:r>
        <w:rPr>
          <w:rFonts w:ascii="Arial" w:eastAsia="宋体" w:hAnsi="Arial" w:cs="Arial" w:hint="eastAsia"/>
          <w:lang w:eastAsia="zh-CN"/>
        </w:rPr>
        <w:t>.</w:t>
      </w:r>
    </w:p>
    <w:p w:rsidR="00EC3D6D" w:rsidRPr="00EC3D6D" w:rsidRDefault="00EC3D6D" w:rsidP="00EC3D6D">
      <w:pPr>
        <w:numPr>
          <w:ilvl w:val="0"/>
          <w:numId w:val="6"/>
        </w:numPr>
        <w:spacing w:after="120"/>
        <w:jc w:val="both"/>
        <w:rPr>
          <w:rFonts w:ascii="Arial" w:eastAsia="宋体" w:hAnsi="Arial" w:cs="Arial"/>
          <w:lang w:eastAsia="zh-CN"/>
        </w:rPr>
      </w:pPr>
      <w:r w:rsidRPr="00EC3D6D">
        <w:rPr>
          <w:rFonts w:ascii="Arial" w:eastAsia="宋体" w:hAnsi="Arial" w:cs="Arial"/>
          <w:lang w:eastAsia="zh-CN"/>
        </w:rPr>
        <w:t>Repetition of RRCResumeRequest for new use cases (e.g. indication of non-SDT data arrival) increases the vulnerabilities associated with RRCResumeRequest repetition in general and is not preferable from security perspective whilst SA3 are investigating means to mitigate these in the first place even existing use cases</w:t>
      </w:r>
      <w:r>
        <w:rPr>
          <w:rFonts w:ascii="Arial" w:eastAsia="宋体" w:hAnsi="Arial" w:cs="Arial" w:hint="eastAsia"/>
          <w:lang w:eastAsia="zh-CN"/>
        </w:rPr>
        <w:t>.</w:t>
      </w:r>
    </w:p>
    <w:p w:rsidR="00EC3D6D" w:rsidRPr="00EC3D6D" w:rsidRDefault="00EC3D6D" w:rsidP="00EC3D6D">
      <w:pPr>
        <w:numPr>
          <w:ilvl w:val="0"/>
          <w:numId w:val="6"/>
        </w:numPr>
        <w:spacing w:after="120"/>
        <w:jc w:val="both"/>
        <w:rPr>
          <w:rFonts w:ascii="Arial" w:eastAsia="宋体" w:hAnsi="Arial" w:cs="Arial"/>
          <w:lang w:eastAsia="zh-CN"/>
        </w:rPr>
      </w:pPr>
      <w:r w:rsidRPr="00EC3D6D">
        <w:rPr>
          <w:rFonts w:ascii="Arial" w:eastAsia="宋体" w:hAnsi="Arial" w:cs="Arial"/>
          <w:lang w:eastAsia="zh-CN"/>
        </w:rPr>
        <w:t>Whilst until Rel-16, a gNB would only have to accept a repeated RRCResumeRequest only if it has sent an RRCReject to the UE in the past, with the new mechanism to allow autonomous repetition at the UE, the gNB has to accept all repeated RRCResumeRequests and this will impact the genuine UEs ongoing SDT session</w:t>
      </w:r>
      <w:r>
        <w:rPr>
          <w:rFonts w:ascii="Arial" w:eastAsia="宋体" w:hAnsi="Arial" w:cs="Arial" w:hint="eastAsia"/>
          <w:lang w:eastAsia="zh-CN"/>
        </w:rPr>
        <w:t>.</w:t>
      </w:r>
    </w:p>
    <w:p w:rsidR="00EC3D6D" w:rsidRPr="00EC3D6D" w:rsidRDefault="00EC3D6D" w:rsidP="00EC3D6D">
      <w:pPr>
        <w:numPr>
          <w:ilvl w:val="0"/>
          <w:numId w:val="6"/>
        </w:numPr>
        <w:spacing w:after="120"/>
        <w:jc w:val="both"/>
        <w:rPr>
          <w:rFonts w:ascii="Arial" w:eastAsia="宋体" w:hAnsi="Arial" w:cs="Arial"/>
          <w:lang w:eastAsia="zh-CN"/>
        </w:rPr>
      </w:pPr>
      <w:r w:rsidRPr="00EC3D6D">
        <w:rPr>
          <w:rFonts w:ascii="Arial" w:eastAsia="宋体" w:hAnsi="Arial" w:cs="Arial"/>
          <w:lang w:eastAsia="zh-CN"/>
        </w:rPr>
        <w:t>If PDCP entities are restablished upon sending the repeated CCCH message, this will result in reuse of NCC for the same COUNT during the next session and this needs to be avoided</w:t>
      </w:r>
      <w:r>
        <w:rPr>
          <w:rFonts w:ascii="Arial" w:eastAsia="宋体" w:hAnsi="Arial" w:cs="Arial" w:hint="eastAsia"/>
          <w:lang w:eastAsia="zh-CN"/>
        </w:rPr>
        <w:t>,</w:t>
      </w:r>
      <w:r w:rsidRPr="00EC3D6D">
        <w:rPr>
          <w:rFonts w:ascii="Arial" w:eastAsia="宋体" w:hAnsi="Arial" w:cs="Arial"/>
          <w:lang w:eastAsia="zh-CN"/>
        </w:rPr>
        <w:t xml:space="preserve"> too</w:t>
      </w:r>
      <w:r>
        <w:rPr>
          <w:rFonts w:ascii="Arial" w:eastAsia="宋体" w:hAnsi="Arial" w:cs="Arial" w:hint="eastAsia"/>
          <w:lang w:eastAsia="zh-CN"/>
        </w:rPr>
        <w:t>.</w:t>
      </w:r>
    </w:p>
    <w:p w:rsidR="00EC3D6D" w:rsidRPr="00EC3D6D" w:rsidRDefault="00EC3D6D" w:rsidP="00EC3D6D">
      <w:pPr>
        <w:spacing w:after="120"/>
        <w:jc w:val="both"/>
        <w:rPr>
          <w:rFonts w:ascii="Arial" w:eastAsia="Times New Roman" w:hAnsi="Arial" w:cs="Arial"/>
          <w:lang w:eastAsia="sv-SE"/>
        </w:rPr>
      </w:pPr>
    </w:p>
    <w:p w:rsidR="00EC3D6D" w:rsidRPr="00EC3D6D" w:rsidRDefault="00EC3D6D" w:rsidP="00EC3D6D">
      <w:pPr>
        <w:spacing w:after="120"/>
        <w:jc w:val="both"/>
        <w:rPr>
          <w:rFonts w:ascii="Arial" w:eastAsia="Times New Roman" w:hAnsi="Arial" w:cs="Arial"/>
          <w:i/>
          <w:iCs/>
          <w:lang w:eastAsia="sv-SE"/>
        </w:rPr>
      </w:pPr>
      <w:r w:rsidRPr="00EC3D6D">
        <w:rPr>
          <w:rFonts w:ascii="Arial" w:eastAsia="Times New Roman" w:hAnsi="Arial" w:cs="Arial"/>
          <w:b/>
          <w:bCs/>
          <w:i/>
          <w:iCs/>
          <w:lang w:eastAsia="sv-SE"/>
        </w:rPr>
        <w:t>Question 2:</w:t>
      </w:r>
      <w:r w:rsidRPr="00EC3D6D">
        <w:rPr>
          <w:rFonts w:ascii="Arial" w:eastAsia="Times New Roman" w:hAnsi="Arial" w:cs="Arial"/>
          <w:i/>
          <w:iCs/>
          <w:color w:val="000000"/>
          <w:lang w:eastAsia="zh-CN"/>
        </w:rPr>
        <w:t xml:space="preserve">Can </w:t>
      </w:r>
      <w:r w:rsidRPr="00EC3D6D">
        <w:rPr>
          <w:rFonts w:ascii="Arial" w:eastAsia="Times New Roman" w:hAnsi="Arial" w:cs="Arial"/>
          <w:i/>
          <w:iCs/>
          <w:lang w:eastAsia="sv-SE"/>
        </w:rPr>
        <w:t>NCC and I-RNTI from a former cell in which an SDT procedure was initiated be re-used to initiate a new SDT procedure in a new cell?</w:t>
      </w:r>
    </w:p>
    <w:p w:rsidR="00EC3D6D" w:rsidRPr="00EC3D6D" w:rsidRDefault="00EC3D6D" w:rsidP="00EC3D6D">
      <w:pPr>
        <w:pStyle w:val="aa"/>
        <w:rPr>
          <w:rFonts w:eastAsia="宋体"/>
          <w:color w:val="auto"/>
          <w:lang w:eastAsia="zh-CN"/>
        </w:rPr>
      </w:pPr>
      <w:r w:rsidRPr="00EC3D6D">
        <w:rPr>
          <w:rFonts w:eastAsia="宋体" w:hint="eastAsia"/>
          <w:b/>
          <w:color w:val="auto"/>
          <w:lang w:eastAsia="zh-CN"/>
        </w:rPr>
        <w:t>A</w:t>
      </w:r>
      <w:r w:rsidRPr="00EC3D6D">
        <w:rPr>
          <w:rFonts w:eastAsia="宋体"/>
          <w:b/>
          <w:color w:val="auto"/>
          <w:lang w:eastAsia="zh-CN"/>
        </w:rPr>
        <w:t>nswer 2:</w:t>
      </w:r>
      <w:r w:rsidRPr="00EC3D6D">
        <w:rPr>
          <w:rFonts w:eastAsia="宋体"/>
          <w:color w:val="auto"/>
          <w:lang w:eastAsia="zh-CN"/>
        </w:rPr>
        <w:t xml:space="preserve"> SA3 requests RAN2 to note the following regarding repetition of RRCReumeRequest in a different cell: </w:t>
      </w:r>
    </w:p>
    <w:p w:rsidR="00EC3D6D" w:rsidRPr="00EC3D6D" w:rsidRDefault="00EC3D6D" w:rsidP="00EC3D6D">
      <w:pPr>
        <w:pStyle w:val="aa"/>
        <w:numPr>
          <w:ilvl w:val="0"/>
          <w:numId w:val="6"/>
        </w:numPr>
        <w:rPr>
          <w:rFonts w:eastAsia="宋体"/>
          <w:color w:val="auto"/>
          <w:lang w:eastAsia="zh-CN"/>
        </w:rPr>
      </w:pPr>
      <w:r w:rsidRPr="00EC3D6D">
        <w:rPr>
          <w:rFonts w:eastAsia="宋体"/>
          <w:color w:val="auto"/>
          <w:lang w:eastAsia="zh-CN"/>
        </w:rPr>
        <w:t>Stored NCC value used for generating the security keys in the initial target gNB will be reused after cell reselection to target gNB2 if a new RRCResumeReq is sent in the target gNB and this is not preferable</w:t>
      </w:r>
      <w:r w:rsidR="00B07327">
        <w:rPr>
          <w:rFonts w:eastAsia="宋体" w:hint="eastAsia"/>
          <w:color w:val="auto"/>
          <w:lang w:eastAsia="zh-CN"/>
        </w:rPr>
        <w:t xml:space="preserve"> </w:t>
      </w:r>
      <w:r w:rsidR="00B07327" w:rsidRPr="00B07327">
        <w:rPr>
          <w:rFonts w:eastAsia="宋体"/>
          <w:color w:val="auto"/>
          <w:lang w:eastAsia="zh-CN"/>
        </w:rPr>
        <w:t>since this breaks the requirement for forward security</w:t>
      </w:r>
      <w:r>
        <w:rPr>
          <w:rFonts w:eastAsia="宋体" w:hint="eastAsia"/>
          <w:color w:val="auto"/>
          <w:lang w:eastAsia="zh-CN"/>
        </w:rPr>
        <w:t>.</w:t>
      </w:r>
    </w:p>
    <w:p w:rsidR="00EC3D6D" w:rsidRPr="00EC3D6D" w:rsidRDefault="00EC3D6D" w:rsidP="00EC3D6D">
      <w:pPr>
        <w:pStyle w:val="aa"/>
        <w:numPr>
          <w:ilvl w:val="0"/>
          <w:numId w:val="6"/>
        </w:numPr>
        <w:rPr>
          <w:rFonts w:eastAsia="宋体"/>
          <w:color w:val="auto"/>
          <w:lang w:eastAsia="zh-CN"/>
        </w:rPr>
      </w:pPr>
      <w:r w:rsidRPr="00EC3D6D">
        <w:rPr>
          <w:rFonts w:eastAsia="宋体"/>
          <w:color w:val="auto"/>
          <w:lang w:eastAsia="zh-CN"/>
        </w:rPr>
        <w:lastRenderedPageBreak/>
        <w:t>A malicious UE may repeat the old RRCResumeRequest in the previous target cell and this could lead to unintended context relocation and/or termination of the SDT session for the genuine UE in the new target cell and this is not acceptable from security perspective</w:t>
      </w:r>
      <w:r>
        <w:rPr>
          <w:rFonts w:eastAsia="宋体" w:hint="eastAsia"/>
          <w:color w:val="auto"/>
          <w:lang w:eastAsia="zh-CN"/>
        </w:rPr>
        <w:t>.</w:t>
      </w:r>
    </w:p>
    <w:p w:rsidR="00EC3D6D" w:rsidRPr="000F6242" w:rsidRDefault="00EC3D6D" w:rsidP="002A499C">
      <w:pPr>
        <w:pStyle w:val="aa"/>
        <w:rPr>
          <w:i/>
          <w:iCs/>
          <w:color w:val="0070C0"/>
        </w:rPr>
      </w:pP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lang w:eastAsia="zh-CN"/>
        </w:rPr>
      </w:pPr>
      <w:r>
        <w:rPr>
          <w:rFonts w:ascii="Arial" w:hAnsi="Arial" w:cs="Arial"/>
          <w:b/>
        </w:rPr>
        <w:t>To</w:t>
      </w:r>
      <w:r w:rsidR="002A499C">
        <w:rPr>
          <w:rFonts w:ascii="Arial" w:hAnsi="Arial" w:cs="Arial" w:hint="eastAsia"/>
          <w:b/>
          <w:lang w:eastAsia="zh-CN"/>
        </w:rPr>
        <w:t xml:space="preserve"> RAN2 group</w:t>
      </w:r>
    </w:p>
    <w:p w:rsidR="00B97703" w:rsidRPr="00017F23" w:rsidRDefault="00B97703" w:rsidP="002A499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A499C" w:rsidRPr="002A499C">
        <w:rPr>
          <w:rFonts w:ascii="Arial" w:eastAsia="宋体" w:hAnsi="Arial" w:cs="Arial"/>
          <w:lang w:eastAsia="en-US"/>
        </w:rPr>
        <w:t xml:space="preserve">SA3 would like to kindly ask </w:t>
      </w:r>
      <w:r w:rsidR="002A499C">
        <w:rPr>
          <w:rFonts w:ascii="Arial" w:eastAsia="宋体" w:hAnsi="Arial" w:cs="Arial" w:hint="eastAsia"/>
          <w:lang w:eastAsia="zh-CN"/>
        </w:rPr>
        <w:t>RAN</w:t>
      </w:r>
      <w:r w:rsidR="002A499C" w:rsidRPr="002A499C">
        <w:rPr>
          <w:rFonts w:ascii="Arial" w:eastAsia="宋体" w:hAnsi="Arial" w:cs="Arial"/>
          <w:lang w:eastAsia="en-US"/>
        </w:rPr>
        <w:t xml:space="preserve">2 to take the </w:t>
      </w:r>
      <w:r w:rsidR="00EC3D6D">
        <w:rPr>
          <w:rFonts w:ascii="Arial" w:eastAsia="宋体" w:hAnsi="Arial" w:cs="Arial" w:hint="eastAsia"/>
          <w:lang w:eastAsia="zh-CN"/>
        </w:rPr>
        <w:t xml:space="preserve">answers </w:t>
      </w:r>
      <w:r w:rsidR="002A499C" w:rsidRPr="002A499C">
        <w:rPr>
          <w:rFonts w:ascii="Arial" w:eastAsia="宋体" w:hAnsi="Arial" w:cs="Arial"/>
          <w:lang w:eastAsia="en-US"/>
        </w:rPr>
        <w:t>above into account.</w:t>
      </w:r>
      <w:r w:rsidR="002A499C" w:rsidRPr="00017F23">
        <w:rPr>
          <w:color w:val="0070C0"/>
        </w:rPr>
        <w:t xml:space="preserve"> </w:t>
      </w:r>
    </w:p>
    <w:p w:rsidR="00B97703" w:rsidRDefault="00B97703">
      <w:pPr>
        <w:spacing w:after="120"/>
        <w:ind w:left="993" w:hanging="993"/>
        <w:rPr>
          <w:rFonts w:ascii="Arial" w:hAnsi="Arial" w:cs="Arial"/>
        </w:rPr>
      </w:pP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rsidR="002869FE" w:rsidRDefault="006052AD" w:rsidP="002F1940">
      <w:bookmarkStart w:id="7" w:name="OLE_LINK53"/>
      <w:bookmarkStart w:id="8" w:name="OLE_LINK54"/>
      <w:r>
        <w:t>SA3#103</w:t>
      </w:r>
      <w:r w:rsidR="0073766B">
        <w:t>Bis-</w:t>
      </w:r>
      <w:r>
        <w:t>e</w:t>
      </w:r>
      <w:r w:rsidR="002F1940">
        <w:tab/>
      </w:r>
      <w:r w:rsidR="0073766B">
        <w:t>5 - 9 ~July</w:t>
      </w:r>
      <w:r>
        <w:t xml:space="preserve"> 2021</w:t>
      </w:r>
      <w:bookmarkEnd w:id="7"/>
      <w:bookmarkEnd w:id="8"/>
      <w:r>
        <w:tab/>
      </w:r>
      <w:r>
        <w:tab/>
        <w:t>Electronic meeti</w:t>
      </w:r>
      <w:r w:rsidR="002869FE">
        <w:t>ng</w:t>
      </w:r>
      <w:r w:rsidR="0073766B">
        <w:t xml:space="preserve"> (TBC)</w:t>
      </w:r>
    </w:p>
    <w:p w:rsidR="0073766B" w:rsidRDefault="00226381" w:rsidP="002F1940">
      <w:r>
        <w:t>SA3#104-e</w:t>
      </w:r>
      <w:r>
        <w:tab/>
        <w:t>16 - 27 August 2021</w:t>
      </w:r>
      <w:r>
        <w:tab/>
        <w:t>Electronic meeting</w:t>
      </w:r>
    </w:p>
    <w:p w:rsidR="006052AD" w:rsidRPr="002F1940" w:rsidRDefault="006052AD" w:rsidP="002F1940"/>
    <w:sectPr w:rsidR="006052AD" w:rsidRPr="002F1940" w:rsidSect="0050017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4F5" w:rsidRDefault="006F64F5">
      <w:pPr>
        <w:spacing w:after="0"/>
      </w:pPr>
      <w:r>
        <w:separator/>
      </w:r>
    </w:p>
  </w:endnote>
  <w:endnote w:type="continuationSeparator" w:id="1">
    <w:p w:rsidR="006F64F5" w:rsidRDefault="006F64F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4F5" w:rsidRDefault="006F64F5">
      <w:pPr>
        <w:spacing w:after="0"/>
      </w:pPr>
      <w:r>
        <w:separator/>
      </w:r>
    </w:p>
  </w:footnote>
  <w:footnote w:type="continuationSeparator" w:id="1">
    <w:p w:rsidR="006F64F5" w:rsidRDefault="006F64F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BA1014C"/>
    <w:multiLevelType w:val="hybridMultilevel"/>
    <w:tmpl w:val="C38C858E"/>
    <w:lvl w:ilvl="0" w:tplc="8DF68C20">
      <w:numFmt w:val="bullet"/>
      <w:lvlText w:val="-"/>
      <w:lvlJc w:val="left"/>
      <w:pPr>
        <w:ind w:left="720" w:hanging="7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553815F2"/>
    <w:multiLevelType w:val="hybridMultilevel"/>
    <w:tmpl w:val="4B58F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nsid w:val="74E95488"/>
    <w:multiLevelType w:val="hybridMultilevel"/>
    <w:tmpl w:val="0E3A48E2"/>
    <w:lvl w:ilvl="0" w:tplc="8DF68C20">
      <w:numFmt w:val="bullet"/>
      <w:lvlText w:val="-"/>
      <w:lvlJc w:val="left"/>
      <w:pPr>
        <w:ind w:left="720" w:hanging="7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6"/>
  </w:num>
  <w:num w:numId="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0"/>
    <w:footnote w:id="1"/>
  </w:footnotePr>
  <w:endnotePr>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F6242"/>
    <w:rsid w:val="00192CFE"/>
    <w:rsid w:val="00226381"/>
    <w:rsid w:val="002869FE"/>
    <w:rsid w:val="002A499C"/>
    <w:rsid w:val="002F1940"/>
    <w:rsid w:val="00383545"/>
    <w:rsid w:val="003F1DC6"/>
    <w:rsid w:val="00433500"/>
    <w:rsid w:val="00433F71"/>
    <w:rsid w:val="00440D43"/>
    <w:rsid w:val="004E3939"/>
    <w:rsid w:val="0050017C"/>
    <w:rsid w:val="00507DE3"/>
    <w:rsid w:val="005502CA"/>
    <w:rsid w:val="006052AD"/>
    <w:rsid w:val="006F64F5"/>
    <w:rsid w:val="0073766B"/>
    <w:rsid w:val="007F4F92"/>
    <w:rsid w:val="008D772F"/>
    <w:rsid w:val="0099764C"/>
    <w:rsid w:val="00AE1B3E"/>
    <w:rsid w:val="00B07327"/>
    <w:rsid w:val="00B97703"/>
    <w:rsid w:val="00CF6087"/>
    <w:rsid w:val="00EC3D6D"/>
    <w:rsid w:val="00F667CF"/>
    <w:rsid w:val="00F803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B3E"/>
    <w:pPr>
      <w:overflowPunct w:val="0"/>
      <w:autoSpaceDE w:val="0"/>
      <w:autoSpaceDN w:val="0"/>
      <w:adjustRightInd w:val="0"/>
      <w:spacing w:after="180"/>
      <w:textAlignment w:val="baseline"/>
    </w:pPr>
  </w:style>
  <w:style w:type="paragraph" w:styleId="1">
    <w:name w:val="heading 1"/>
    <w:aliases w:val="H1,h1"/>
    <w:next w:val="a"/>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AE1B3E"/>
    <w:pPr>
      <w:pBdr>
        <w:top w:val="none" w:sz="0" w:space="0" w:color="auto"/>
      </w:pBdr>
      <w:spacing w:before="180"/>
      <w:outlineLvl w:val="1"/>
    </w:pPr>
    <w:rPr>
      <w:sz w:val="32"/>
    </w:rPr>
  </w:style>
  <w:style w:type="paragraph" w:styleId="3">
    <w:name w:val="heading 3"/>
    <w:aliases w:val="H3,h3"/>
    <w:basedOn w:val="2"/>
    <w:next w:val="a"/>
    <w:qFormat/>
    <w:rsid w:val="00AE1B3E"/>
    <w:pPr>
      <w:spacing w:before="120"/>
      <w:outlineLvl w:val="2"/>
    </w:pPr>
    <w:rPr>
      <w:sz w:val="28"/>
    </w:rPr>
  </w:style>
  <w:style w:type="paragraph" w:styleId="4">
    <w:name w:val="heading 4"/>
    <w:aliases w:val="h4"/>
    <w:basedOn w:val="3"/>
    <w:next w:val="a"/>
    <w:qFormat/>
    <w:rsid w:val="00AE1B3E"/>
    <w:pPr>
      <w:ind w:left="1418" w:hanging="1418"/>
      <w:outlineLvl w:val="3"/>
    </w:pPr>
    <w:rPr>
      <w:sz w:val="24"/>
    </w:rPr>
  </w:style>
  <w:style w:type="paragraph" w:styleId="5">
    <w:name w:val="heading 5"/>
    <w:aliases w:val="h5"/>
    <w:basedOn w:val="4"/>
    <w:next w:val="a"/>
    <w:qFormat/>
    <w:rsid w:val="00AE1B3E"/>
    <w:pPr>
      <w:ind w:left="1701" w:hanging="1701"/>
      <w:outlineLvl w:val="4"/>
    </w:pPr>
    <w:rPr>
      <w:sz w:val="22"/>
    </w:rPr>
  </w:style>
  <w:style w:type="paragraph" w:styleId="6">
    <w:name w:val="heading 6"/>
    <w:aliases w:val="h6"/>
    <w:basedOn w:val="H6"/>
    <w:next w:val="a"/>
    <w:qFormat/>
    <w:rsid w:val="00AE1B3E"/>
    <w:pPr>
      <w:outlineLvl w:val="5"/>
    </w:pPr>
  </w:style>
  <w:style w:type="paragraph" w:styleId="7">
    <w:name w:val="heading 7"/>
    <w:basedOn w:val="H6"/>
    <w:next w:val="a"/>
    <w:qFormat/>
    <w:rsid w:val="00AE1B3E"/>
    <w:pPr>
      <w:outlineLvl w:val="6"/>
    </w:pPr>
  </w:style>
  <w:style w:type="paragraph" w:styleId="8">
    <w:name w:val="heading 8"/>
    <w:basedOn w:val="1"/>
    <w:next w:val="a"/>
    <w:qFormat/>
    <w:rsid w:val="00AE1B3E"/>
    <w:pPr>
      <w:ind w:left="0" w:firstLine="0"/>
      <w:outlineLvl w:val="7"/>
    </w:pPr>
  </w:style>
  <w:style w:type="paragraph" w:styleId="9">
    <w:name w:val="heading 9"/>
    <w:basedOn w:val="8"/>
    <w:next w:val="a"/>
    <w:qFormat/>
    <w:rsid w:val="00AE1B3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AE1B3E"/>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AE1B3E"/>
    <w:pPr>
      <w:jc w:val="center"/>
    </w:pPr>
    <w:rPr>
      <w:i/>
    </w:rPr>
  </w:style>
  <w:style w:type="paragraph" w:styleId="a5">
    <w:name w:val="annotation text"/>
    <w:basedOn w:val="a"/>
    <w:semiHidden/>
    <w:rsid w:val="0050017C"/>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50017C"/>
  </w:style>
  <w:style w:type="paragraph" w:customStyle="1" w:styleId="B1">
    <w:name w:val="B1"/>
    <w:basedOn w:val="a7"/>
    <w:rsid w:val="00AE1B3E"/>
  </w:style>
  <w:style w:type="paragraph" w:customStyle="1" w:styleId="00BodyText">
    <w:name w:val="00 BodyText"/>
    <w:basedOn w:val="a"/>
    <w:rsid w:val="0050017C"/>
    <w:pPr>
      <w:spacing w:after="220"/>
    </w:pPr>
    <w:rPr>
      <w:rFonts w:ascii="Arial" w:hAnsi="Arial"/>
      <w:sz w:val="22"/>
      <w:lang w:val="en-US" w:eastAsia="en-US"/>
    </w:rPr>
  </w:style>
  <w:style w:type="paragraph" w:customStyle="1" w:styleId="a8">
    <w:name w:val="??"/>
    <w:rsid w:val="0050017C"/>
    <w:pPr>
      <w:widowControl w:val="0"/>
    </w:pPr>
    <w:rPr>
      <w:lang w:val="en-US" w:eastAsia="en-US"/>
    </w:rPr>
  </w:style>
  <w:style w:type="paragraph" w:customStyle="1" w:styleId="20">
    <w:name w:val="??? 2"/>
    <w:basedOn w:val="a8"/>
    <w:next w:val="a8"/>
    <w:rsid w:val="0050017C"/>
    <w:pPr>
      <w:keepNext/>
    </w:pPr>
    <w:rPr>
      <w:rFonts w:ascii="Arial" w:hAnsi="Arial"/>
      <w:b/>
      <w:sz w:val="24"/>
    </w:rPr>
  </w:style>
  <w:style w:type="character" w:styleId="a9">
    <w:name w:val="annotation reference"/>
    <w:semiHidden/>
    <w:rsid w:val="0050017C"/>
    <w:rPr>
      <w:sz w:val="16"/>
    </w:rPr>
  </w:style>
  <w:style w:type="paragraph" w:customStyle="1" w:styleId="DECISION">
    <w:name w:val="DECISION"/>
    <w:basedOn w:val="a"/>
    <w:rsid w:val="0050017C"/>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50017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50017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017C"/>
    <w:pPr>
      <w:numPr>
        <w:numId w:val="4"/>
      </w:numPr>
      <w:tabs>
        <w:tab w:val="num" w:pos="1125"/>
      </w:tabs>
    </w:pPr>
    <w:rPr>
      <w:color w:val="FF0000"/>
    </w:rPr>
  </w:style>
  <w:style w:type="paragraph" w:styleId="aa">
    <w:name w:val="Body Text"/>
    <w:basedOn w:val="a"/>
    <w:semiHidden/>
    <w:rsid w:val="0050017C"/>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AE1B3E"/>
    <w:pPr>
      <w:spacing w:before="180"/>
      <w:ind w:left="2693" w:hanging="2693"/>
    </w:pPr>
    <w:rPr>
      <w:b/>
    </w:rPr>
  </w:style>
  <w:style w:type="paragraph" w:styleId="10">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AE1B3E"/>
    <w:pPr>
      <w:ind w:left="1701" w:hanging="1701"/>
    </w:pPr>
  </w:style>
  <w:style w:type="paragraph" w:styleId="40">
    <w:name w:val="toc 4"/>
    <w:basedOn w:val="30"/>
    <w:semiHidden/>
    <w:rsid w:val="00AE1B3E"/>
    <w:pPr>
      <w:ind w:left="1418" w:hanging="1418"/>
    </w:pPr>
  </w:style>
  <w:style w:type="paragraph" w:styleId="30">
    <w:name w:val="toc 3"/>
    <w:basedOn w:val="21"/>
    <w:semiHidden/>
    <w:rsid w:val="00AE1B3E"/>
    <w:pPr>
      <w:ind w:left="1134" w:hanging="1134"/>
    </w:pPr>
  </w:style>
  <w:style w:type="paragraph" w:styleId="21">
    <w:name w:val="toc 2"/>
    <w:basedOn w:val="10"/>
    <w:semiHidden/>
    <w:rsid w:val="00AE1B3E"/>
    <w:pPr>
      <w:keepNext w:val="0"/>
      <w:spacing w:before="0"/>
      <w:ind w:left="851" w:hanging="851"/>
    </w:pPr>
    <w:rPr>
      <w:sz w:val="20"/>
    </w:rPr>
  </w:style>
  <w:style w:type="paragraph" w:styleId="22">
    <w:name w:val="index 2"/>
    <w:basedOn w:val="11"/>
    <w:semiHidden/>
    <w:rsid w:val="00AE1B3E"/>
    <w:pPr>
      <w:ind w:left="284"/>
    </w:pPr>
  </w:style>
  <w:style w:type="paragraph" w:styleId="11">
    <w:name w:val="index 1"/>
    <w:basedOn w:val="a"/>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E1B3E"/>
    <w:pPr>
      <w:outlineLvl w:val="9"/>
    </w:pPr>
  </w:style>
  <w:style w:type="paragraph" w:styleId="23">
    <w:name w:val="List Number 2"/>
    <w:basedOn w:val="ac"/>
    <w:semiHidden/>
    <w:rsid w:val="00AE1B3E"/>
    <w:pPr>
      <w:ind w:left="851"/>
    </w:pPr>
  </w:style>
  <w:style w:type="character" w:styleId="ad">
    <w:name w:val="footnote reference"/>
    <w:basedOn w:val="a0"/>
    <w:semiHidden/>
    <w:rsid w:val="00AE1B3E"/>
    <w:rPr>
      <w:b/>
      <w:position w:val="6"/>
      <w:sz w:val="16"/>
    </w:rPr>
  </w:style>
  <w:style w:type="paragraph" w:styleId="ae">
    <w:name w:val="footnote text"/>
    <w:basedOn w:val="a"/>
    <w:link w:val="Char1"/>
    <w:semiHidden/>
    <w:rsid w:val="00AE1B3E"/>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a"/>
    <w:rsid w:val="00AE1B3E"/>
    <w:pPr>
      <w:keepLines/>
      <w:ind w:left="1135" w:hanging="851"/>
    </w:pPr>
  </w:style>
  <w:style w:type="paragraph" w:styleId="90">
    <w:name w:val="toc 9"/>
    <w:basedOn w:val="80"/>
    <w:semiHidden/>
    <w:rsid w:val="00AE1B3E"/>
    <w:pPr>
      <w:ind w:left="1418" w:hanging="1418"/>
    </w:pPr>
  </w:style>
  <w:style w:type="paragraph" w:customStyle="1" w:styleId="EX">
    <w:name w:val="EX"/>
    <w:basedOn w:val="a"/>
    <w:rsid w:val="00AE1B3E"/>
    <w:pPr>
      <w:keepLines/>
      <w:ind w:left="1702" w:hanging="1418"/>
    </w:pPr>
  </w:style>
  <w:style w:type="paragraph" w:customStyle="1" w:styleId="FP">
    <w:name w:val="FP"/>
    <w:basedOn w:val="a"/>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60">
    <w:name w:val="toc 6"/>
    <w:basedOn w:val="50"/>
    <w:next w:val="a"/>
    <w:semiHidden/>
    <w:rsid w:val="00AE1B3E"/>
    <w:pPr>
      <w:ind w:left="1985" w:hanging="1985"/>
    </w:pPr>
  </w:style>
  <w:style w:type="paragraph" w:styleId="70">
    <w:name w:val="toc 7"/>
    <w:basedOn w:val="60"/>
    <w:next w:val="a"/>
    <w:semiHidden/>
    <w:rsid w:val="00AE1B3E"/>
    <w:pPr>
      <w:ind w:left="2268" w:hanging="2268"/>
    </w:pPr>
  </w:style>
  <w:style w:type="paragraph" w:styleId="24">
    <w:name w:val="List Bullet 2"/>
    <w:basedOn w:val="af"/>
    <w:semiHidden/>
    <w:rsid w:val="00AE1B3E"/>
    <w:pPr>
      <w:ind w:left="851"/>
    </w:pPr>
  </w:style>
  <w:style w:type="paragraph" w:styleId="31">
    <w:name w:val="List Bullet 3"/>
    <w:basedOn w:val="24"/>
    <w:semiHidden/>
    <w:rsid w:val="00AE1B3E"/>
    <w:pPr>
      <w:ind w:left="1135"/>
    </w:pPr>
  </w:style>
  <w:style w:type="paragraph" w:styleId="ac">
    <w:name w:val="List Number"/>
    <w:basedOn w:val="a7"/>
    <w:semiHidden/>
    <w:rsid w:val="00AE1B3E"/>
  </w:style>
  <w:style w:type="paragraph" w:customStyle="1" w:styleId="EQ">
    <w:name w:val="EQ"/>
    <w:basedOn w:val="a"/>
    <w:next w:val="a"/>
    <w:rsid w:val="00AE1B3E"/>
    <w:pPr>
      <w:keepLines/>
      <w:tabs>
        <w:tab w:val="center" w:pos="4536"/>
        <w:tab w:val="right" w:pos="9072"/>
      </w:tabs>
    </w:pPr>
    <w:rPr>
      <w:noProof/>
    </w:rPr>
  </w:style>
  <w:style w:type="paragraph" w:customStyle="1" w:styleId="TH">
    <w:name w:val="TH"/>
    <w:basedOn w:val="a"/>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5"/>
    <w:next w:val="a"/>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a"/>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25">
    <w:name w:val="List 2"/>
    <w:basedOn w:val="a7"/>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AE1B3E"/>
    <w:pPr>
      <w:ind w:left="1135"/>
    </w:pPr>
  </w:style>
  <w:style w:type="paragraph" w:styleId="41">
    <w:name w:val="List 4"/>
    <w:basedOn w:val="32"/>
    <w:semiHidden/>
    <w:rsid w:val="00AE1B3E"/>
    <w:pPr>
      <w:ind w:left="1418"/>
    </w:pPr>
  </w:style>
  <w:style w:type="paragraph" w:styleId="51">
    <w:name w:val="List 5"/>
    <w:basedOn w:val="41"/>
    <w:semiHidden/>
    <w:rsid w:val="00AE1B3E"/>
    <w:pPr>
      <w:ind w:left="1702"/>
    </w:pPr>
  </w:style>
  <w:style w:type="paragraph" w:customStyle="1" w:styleId="EditorsNote">
    <w:name w:val="Editor's Note"/>
    <w:basedOn w:val="NO"/>
    <w:rsid w:val="00AE1B3E"/>
    <w:rPr>
      <w:color w:val="FF0000"/>
    </w:rPr>
  </w:style>
  <w:style w:type="paragraph" w:styleId="a7">
    <w:name w:val="List"/>
    <w:basedOn w:val="a"/>
    <w:semiHidden/>
    <w:rsid w:val="00AE1B3E"/>
    <w:pPr>
      <w:ind w:left="568" w:hanging="284"/>
    </w:pPr>
  </w:style>
  <w:style w:type="paragraph" w:styleId="af">
    <w:name w:val="List Bullet"/>
    <w:basedOn w:val="a7"/>
    <w:semiHidden/>
    <w:rsid w:val="00AE1B3E"/>
  </w:style>
  <w:style w:type="paragraph" w:styleId="42">
    <w:name w:val="List Bullet 4"/>
    <w:basedOn w:val="31"/>
    <w:semiHidden/>
    <w:rsid w:val="00AE1B3E"/>
    <w:pPr>
      <w:ind w:left="1418"/>
    </w:pPr>
  </w:style>
  <w:style w:type="paragraph" w:styleId="52">
    <w:name w:val="List Bullet 5"/>
    <w:basedOn w:val="42"/>
    <w:semiHidden/>
    <w:rsid w:val="00AE1B3E"/>
    <w:pPr>
      <w:ind w:left="1702"/>
    </w:pPr>
  </w:style>
  <w:style w:type="paragraph" w:customStyle="1" w:styleId="B2">
    <w:name w:val="B2"/>
    <w:basedOn w:val="25"/>
    <w:rsid w:val="00AE1B3E"/>
  </w:style>
  <w:style w:type="paragraph" w:customStyle="1" w:styleId="B3">
    <w:name w:val="B3"/>
    <w:basedOn w:val="32"/>
    <w:rsid w:val="00AE1B3E"/>
  </w:style>
  <w:style w:type="paragraph" w:customStyle="1" w:styleId="B4">
    <w:name w:val="B4"/>
    <w:basedOn w:val="41"/>
    <w:rsid w:val="00AE1B3E"/>
  </w:style>
  <w:style w:type="paragraph" w:customStyle="1" w:styleId="B5">
    <w:name w:val="B5"/>
    <w:basedOn w:val="51"/>
    <w:rsid w:val="00AE1B3E"/>
  </w:style>
  <w:style w:type="paragraph" w:customStyle="1" w:styleId="ZTD">
    <w:name w:val="ZTD"/>
    <w:basedOn w:val="ZB"/>
    <w:rsid w:val="00AE1B3E"/>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12</cp:revision>
  <cp:lastPrinted>2002-04-23T07:10:00Z</cp:lastPrinted>
  <dcterms:created xsi:type="dcterms:W3CDTF">2020-01-14T15:01:00Z</dcterms:created>
  <dcterms:modified xsi:type="dcterms:W3CDTF">2021-05-10T07:49:00Z</dcterms:modified>
</cp:coreProperties>
</file>